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DE" w:rsidRPr="00162EDE" w:rsidRDefault="00FF6304" w:rsidP="00162E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ПРОИЗВОДСТВЕННЫЙ ТРАВМАТИЗМ ПРИ ВЫПОЛНЕНИИ </w:t>
      </w:r>
    </w:p>
    <w:p w:rsidR="00162EDE" w:rsidRPr="00162EDE" w:rsidRDefault="00FF6304" w:rsidP="00162E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СТРОИТЕЛЬНЫХ РАБОТ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В период с 01.10.2021 по 29.10.2021 в соответствии с поручением председателя Могилевского областного исполнительного комитета от 28.09.2021 № 152-поручение проводится месячник безопасного труда в строительных организациях и на строительных площадках области (далее – месячник).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Проведение месячника обусловлено высоким уровнем производственного травматизма при производстве строительно-монтажных и ремонтно-строительных работ (далее – строительных работ). 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2020 году в организациях различных форм собственности Могилевской области в ходе строительных работ зарегистрировано 6 несчастных случаев со смертельным исходом и 11, приведших к тяжелым производственным травмам, в истекшем периоде 2021 года 1 и 8 соответственно. 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этом наиболее часто случаи происходят при выполнении земляных работ.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Так, 07.07.2020 произошел несчастный случай со смертельным исходом с монтажником санитарно-технических систем и оборудования частного предприятия «Водосистемы» (г. Бобруйск).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 выполнении работ по прокладке части системы канализации в выемке глубиной 4,5 м, разработанной работниками </w:t>
      </w:r>
      <w:r w:rsidRPr="00162EDE">
        <w:rPr>
          <w:rFonts w:ascii="Times New Roman" w:hAnsi="Times New Roman" w:cs="Times New Roman"/>
          <w:sz w:val="28"/>
          <w:szCs w:val="28"/>
          <w:lang w:bidi="ru-RU"/>
        </w:rPr>
        <w:t>ГУКДСП «Кировская ПМК № 255»,</w:t>
      </w:r>
      <w:r w:rsidRPr="00162EDE">
        <w:rPr>
          <w:rFonts w:ascii="Times New Roman" w:hAnsi="Times New Roman" w:cs="Times New Roman"/>
          <w:sz w:val="28"/>
          <w:szCs w:val="28"/>
        </w:rPr>
        <w:t xml:space="preserve"> произошло обрушение грунта вместе с асфальтовым покрытием, которым был смертельно травмирован потерпевший. 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Причинами данного несчастного случая явились:</w:t>
      </w:r>
    </w:p>
    <w:p w:rsidR="00162EDE" w:rsidRPr="00162EDE" w:rsidRDefault="00162EDE" w:rsidP="00162E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Неудовлетворительная организация проведения строительно-монтажных работ на объекте, выразившаяся в: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не принятии мер по исключению нахождения и производства работ работниками субподрядной организации </w:t>
      </w:r>
      <w:r w:rsidRPr="00162EDE">
        <w:rPr>
          <w:rFonts w:ascii="Times New Roman" w:hAnsi="Times New Roman" w:cs="Times New Roman"/>
          <w:sz w:val="28"/>
          <w:szCs w:val="28"/>
          <w:lang w:bidi="ru-RU"/>
        </w:rPr>
        <w:t>ЧСУП «Водосистемы»</w:t>
      </w:r>
      <w:r w:rsidRPr="00162EDE">
        <w:rPr>
          <w:rFonts w:ascii="Times New Roman" w:hAnsi="Times New Roman" w:cs="Times New Roman"/>
          <w:sz w:val="28"/>
          <w:szCs w:val="28"/>
        </w:rPr>
        <w:t xml:space="preserve"> в траншее глубиной 4,51 метра с вертикальными стенками без их крепления;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  <w:lang w:bidi="ru-RU"/>
        </w:rPr>
        <w:t xml:space="preserve">допуске производства работ </w:t>
      </w:r>
      <w:r w:rsidRPr="00162EDE">
        <w:rPr>
          <w:rFonts w:ascii="Times New Roman" w:hAnsi="Times New Roman" w:cs="Times New Roman"/>
          <w:sz w:val="28"/>
          <w:szCs w:val="28"/>
        </w:rPr>
        <w:t>по устройству сети канализации</w:t>
      </w:r>
      <w:r w:rsidRPr="00162EDE">
        <w:rPr>
          <w:rFonts w:ascii="Times New Roman" w:hAnsi="Times New Roman" w:cs="Times New Roman"/>
          <w:sz w:val="28"/>
          <w:szCs w:val="28"/>
          <w:lang w:bidi="ru-RU"/>
        </w:rPr>
        <w:t xml:space="preserve"> без предварительного осмотра </w:t>
      </w:r>
      <w:r w:rsidRPr="00162EDE">
        <w:rPr>
          <w:rFonts w:ascii="Times New Roman" w:hAnsi="Times New Roman" w:cs="Times New Roman"/>
          <w:sz w:val="28"/>
          <w:szCs w:val="28"/>
        </w:rPr>
        <w:t>участка работ с целью обеспечения безопасного их выполнения, что привело к нахождению работающих в траншее глубиной 4,51 метра с вертикальными стенками без их крепления;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проведении работ по устройству сети канализации в траншее на глубине 4,51 метра без ознакомления</w:t>
      </w:r>
      <w:r w:rsidRPr="00162EDE">
        <w:rPr>
          <w:rFonts w:ascii="Times New Roman" w:hAnsi="Times New Roman" w:cs="Times New Roman"/>
          <w:sz w:val="28"/>
          <w:szCs w:val="28"/>
          <w:lang w:bidi="ru-RU"/>
        </w:rPr>
        <w:t xml:space="preserve"> работников, в том числе и потерпевшего, письменно </w:t>
      </w:r>
      <w:r w:rsidRPr="00162EDE">
        <w:rPr>
          <w:rFonts w:ascii="Times New Roman" w:hAnsi="Times New Roman" w:cs="Times New Roman"/>
          <w:sz w:val="28"/>
          <w:szCs w:val="28"/>
        </w:rPr>
        <w:t>под роспись до начала производства строительных работ с организационно-технологической документацией, содержащей решения по обеспечению безопасности труда по устройству инженерной инфраструктуры сети канализации;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некачественной разработке проекта производства работ (далее – ППР), в части не отражения в нем решений по безопасности труда, а именно, определения безопасной крутизны незакрепленных откосов траншеи с учетом нагрузок от машин и грунта; определения конструкции крепления стенок выемок; выбора типов машин, применяемых для разработки грунта, и мест их установки; </w:t>
      </w:r>
      <w:r w:rsidRPr="00162EDE">
        <w:rPr>
          <w:rFonts w:ascii="Times New Roman" w:hAnsi="Times New Roman" w:cs="Times New Roman"/>
          <w:sz w:val="28"/>
          <w:szCs w:val="28"/>
        </w:rPr>
        <w:lastRenderedPageBreak/>
        <w:t>дополнительных мероприятий по контролю и обеспечению устойчивости откосов в связи с сезонными изменениями;</w:t>
      </w:r>
    </w:p>
    <w:p w:rsidR="00162EDE" w:rsidRPr="00162EDE" w:rsidRDefault="00162EDE" w:rsidP="00162E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потерпевшим требований локальных правовых актов по охране труда, выразившееся в нахождении на рабочем месте и в рабочее время в состоянии алкогольного опьянения и спуске в траншею глубиной 4,51 метра с вертикальными стенками без их крепления;</w:t>
      </w:r>
    </w:p>
    <w:p w:rsidR="00162EDE" w:rsidRPr="00162EDE" w:rsidRDefault="00162EDE" w:rsidP="00162E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требований локального правового акта по охране труда другим работником, выразившееся в спуске в траншею глубиной 4,51 метра с вертикальными стенками без их крепления.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28.11.2020 на строительном объекте в городе Минске, при выполнении земляных работ в котловане глубиной 4,5 м, в результате обрушения грунта произошел групповой несчастный случай, в котором пострадало 3 работника ООО «СтандартИС» (г. Бобруйск), один из которых погиб.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Причинами данного несчастного случая определены: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допуск работающих к проведению земляных работ в выемке глубиной 4,5 метра с вертикальными стенками без их крепления;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 организация работы по выдаче наряда-допуска линейному руководителю работ (производителю работ), а именно, приказом руководителя не назначено должностное лицо, которое должно выдавать наряд-допуск линейному руководителю работ;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 ознакомление с нарядом-допуском на производство работ повышенной опасности на строительном объекте работников, выполняющих эти работы;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 ознакомление работающих до начала производства работ с проектом производства работ.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Нередко при проведении строительных работ работники погибают и травмируются в результате падения с высоты.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Так, 04.02.2021 произошел несчастный случай со смертельным исходом с гражданином, выполнявшим работу по договору подряда, заключенному с Обществом с ограниченной ответственностью «ПрофитГрад». Потерпевший, находясь на приставной металлической лестнице, на высоте более 1,3 м, производил работы по подшивке доской потолка пятого этажа с использованием шуруповерта. Прикручивая очередную доску, он упал с лестницы на бетонный пол.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Причинами данного несчастного случая определены: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потерпевшим требований локальных правовых актов, содержащих требования по охране труда, выразившееся в выполнении им работ с электрической машиной (шуруповертом) с приставной лестницы, без применения средств индивидуальной защиты (предохранительного пояса и защитной каски);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нарушение требований безопасности другим лицом, выразившееся в несообщении непосредственному руководителю работ или иному должностному лицу организации о ситуации, угрожающей жизни и здоровью потерпевшего, в связи с выполнением им работ с применением ручного электрифицированного </w:t>
      </w:r>
      <w:r w:rsidRPr="00162EDE">
        <w:rPr>
          <w:rFonts w:ascii="Times New Roman" w:hAnsi="Times New Roman" w:cs="Times New Roman"/>
          <w:sz w:val="28"/>
          <w:szCs w:val="28"/>
        </w:rPr>
        <w:lastRenderedPageBreak/>
        <w:t>инструмента с приставной лестницы, без применения защитной каски и предохранительного пояса.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В ряде случаев при проведении строительных работ причиной травматизма являются недостатки при организации эксплуатации строительной техники.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Так, 02.03.2020 произошел несчастный случай со смертельным исходом с монтажником наружных трубопроводов ОАО «Спецмонтажстрой - 179» (г. Могилев). 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 производстве земляных работ на строительном объекте в г. Быхов экскаватор производил выборку грунта из выемки и погрузку его на автомобиль. В процессе работы экскаватор совершал периодические повороты платформой на 180 градусов, при этом задняя часть платформы при повороте проходила в непосредственной близости от двух железобетонных труб высотой 2,5 м, стоящих вертикально рядом друг с другом. Выбрав очередной ковш грунта, экскаватор начал поворачивать платформу. В этом момент между экскаватором и железобетонными трубами оказался потерпевший (монтажник наружных трубопроводов), который и был прижат поворачивающейся платформой экскаватора к ним. 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Причинами данного несчастного случая определены: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производство машинистом экскаватора работ экскаватором без определения рабочей зоны экскаватора, границы опасной зоны, без установки знаков безопасности, предупредительных надписей и при нахождении работников, в том числе потерпевшего, в радиусе действия экскаватора плюс 5 м;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потерпевшим требований инструкции по охране труда, выразившееся в нахождении в радиусе действия экскаватора;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производство земляных работ в зонах действующих кабельных линий и газопровода не под непосредственным руководством лица, ответственного за безопасное производство работ, без выдачи наряда-допуска, определяющего безопасные условия работ;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 определение рабочей зоны экскаватора и границы создаваемой им опасной зоны до начала работы, не выделение сигнальщика в связи с отсутствием у машиниста экскаватора достаточного обзора и не обозначение опасных зон, которые могли возникнуть во время работы экскаватора, знаками безопасности и (или) предупредительными надписями.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21.06.2021 произошел групповой несчастный случай с работниками 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 xml:space="preserve">филиала </w:t>
      </w:r>
      <w:r w:rsidRPr="00162EDE">
        <w:rPr>
          <w:rFonts w:ascii="Times New Roman" w:hAnsi="Times New Roman" w:cs="Times New Roman"/>
          <w:sz w:val="28"/>
          <w:szCs w:val="28"/>
        </w:rPr>
        <w:t>«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>Строительное управление № 53</w:t>
      </w:r>
      <w:r w:rsidRPr="00162EDE">
        <w:rPr>
          <w:rFonts w:ascii="Times New Roman" w:hAnsi="Times New Roman" w:cs="Times New Roman"/>
          <w:sz w:val="28"/>
          <w:szCs w:val="28"/>
        </w:rPr>
        <w:t>»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 xml:space="preserve"> открытого акционерного общества </w:t>
      </w:r>
      <w:r w:rsidRPr="00162EDE">
        <w:rPr>
          <w:rFonts w:ascii="Times New Roman" w:hAnsi="Times New Roman" w:cs="Times New Roman"/>
          <w:sz w:val="28"/>
          <w:szCs w:val="28"/>
        </w:rPr>
        <w:t>«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>Строительный трест № 17 ордена Трудового Красного Знамени</w:t>
      </w:r>
      <w:r w:rsidRPr="00162EDE">
        <w:rPr>
          <w:rFonts w:ascii="Times New Roman" w:hAnsi="Times New Roman" w:cs="Times New Roman"/>
          <w:sz w:val="28"/>
          <w:szCs w:val="28"/>
        </w:rPr>
        <w:t>», один из которых получил тяжелые травмы.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Работники филиала выполняли работы по установке лестничного марша в проектное положение с помощью башенного крана. В определенный момент монтируемый марш качнулся на стропах, и потерпевшие, потеряв равновесие, упали в образовавшийся проем.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Причинами данного несчастного случая определены: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lastRenderedPageBreak/>
        <w:t>применение для перемещения и установки в проектное положение лестничного марша двух строп канатных петлевых, а не специальных захватов, с нарушением схемы строповки;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стропальщиками требований локальных правовых актов по охране труда, выразившееся в обвязке и зацепке лестничного марша немаркированными съемными грузозахватными приспособлениями с отступлениями от  схемы строповки, а также подаче сигнала машинисту крана (крановщику) о подъеме неправильно обвязанного лестничного марша в присутствии людей в опасной зоне производства работ;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машинистом крана (крановщиком) требований локальных правовых актов по охране труда, выразившееся в подъеме находящегося в неустойчивом положении лестничного марша;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каменщиком требований локальных правовых актов по охране труда, выразившееся в выполнении не порученной ему работы по установке лестничного марша в проектное положение без указания непосредственного руководителя.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Необходимо подчеркнуть, что требования безопасности при производстве строительных работ, в том числе земляных, предусмотрены Правилами по охране труда при выполнении строительных работ, утвержденными постановлением Министерства труда и социальной защиты Республики Беларусь и Министерства архитектуры и строительства Республики Беларусь от 31.05.2019 № 24/33 (далее – Правила).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Так, наряду с другими требованиями Правилами определено, что при наличии опасных и вредных производственных факторов безопасность земляных работ должна быть обеспечена выполнением содержащихся в организационно-технологической документации (проекте организации строительства (далее - ПОС), ППР и др.) следующих решений по безопасности труда: определение безопасной крутизны незакрепленных откосов котлованов и траншей (далее - выемки) с учетом нагрузок от машин и грунта; определение конструкции крепления стенок выемок; выбор типов машин, применяемых для разработки грунта, и мест их установки; дополнительные мероприятия по контролю и обеспечению устойчивости откосов в связи с сезонными изменениями; определение мест установки и типов ограждений выемок, а также лестниц для спуска работающих к месту производства работ.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Строительные машины в месте производства работ размещаются линейным руководителем работ, который до начала работы определяет рабочую зону машины и границы создаваемой ею опасной зоны. При этом должна быть обеспечена обзорность рабочей зоны с рабочего места машиниста, а также из других опасных зон. Если машинист строительной машины, управляющий машиной, не имеет достаточного обзора, ему выделяется сигнальщик.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Опасные зоны, которые возникают или могут возникнуть во время работы машины, обозначаются знаками безопасности и (или) предупредительными надписями.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lastRenderedPageBreak/>
        <w:t>При работе экскаватора не разрешается производить другие работы со стороны забоя и находиться работающим в радиусе действия экскаватора плюс 5 м.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Правилами определено, что отвалы грунта, машины, механизмы и другие нагрузки размещаются за пределами призмы обрушения грунта на расстоянии, установленном в ППР, но не менее 0,6 м. 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Работы, связанные с необходимостью нахождения работающих в выемках с вертикальными стенками без креплений в нескальных и не замерзших грунтах выше уровня грунтовых вод и при отсутствии вблизи подземных сооружений, допускается производить при глубине этих выемок, не более 1 м в насыпных неслежавшихся и песчаных грунтах, 1,25 м – в супесях и 1,5 м – в суглинках и глинах.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Конструкция крепления вертикальных стенок выемок глубиной до 3 м, как правило, выполняется по типовым проектам, а при большей глубине, в том числе в сложных гидрогеологических условиях, крепление должно быть выполнено по индивидуальному проекту. Верхняя часть креплений должна выступать над бровкой выемки не менее чем на 0,15 м.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Крепления необходимо устанавливать в направлении сверху вниз по мере разработки выемки на глубину не более 0,5 м. Разборку креплений следует производить снизу вверх по мере обратной засыпки грунта, если другое не предусмотрено ППР.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Следует отметить, что при организации работ на высоте, в том числе с использованием средств подмащивания необходимо руководствоваться Правилами охраны труда при работе на высоте, утвержденными постановлением Министерства труда Республики Беларусь от 28.04.2001 № 52 (далее – Правила № 52).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выполнении работ на высоте рабочие места и проходы к ним, расположенные на перекрытиях, покрытиях на высоте 1,3 м и более и на расстоянии менее 2 м от границы перепада по высоте, должны быть ограждены предохранительными или страховочными защитными ограждениями, а при расстоянии более 2 м - сигнальными ограждениями.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невозможности применения защитных ограждений или в случае кратковременного периода нахождения работников допускается производство работ с применением предохранительного пояса.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Проемы в перекрытиях, предназначенные для монтажа оборудования, устройства лифтов, лестничных клеток и тому подобного, к которым возможен доступ людей, должны быть закрыты сплошным настилом или иметь ограждения.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работе с приставной лестницы на высоте более 1,3 м следует применять предохранительный пояс, прикрепляемый к конструкции сооружения или к лестнице при условии ее закрепления к строительной или другой конструкции.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Следует отметить, что в настоящее время существуют различные специальные устройства: при выполнении земляных работ - траншейные крепи, </w:t>
      </w:r>
      <w:r w:rsidRPr="00162EDE">
        <w:rPr>
          <w:rFonts w:ascii="Times New Roman" w:hAnsi="Times New Roman" w:cs="Times New Roman"/>
          <w:sz w:val="28"/>
          <w:szCs w:val="28"/>
        </w:rPr>
        <w:lastRenderedPageBreak/>
        <w:t>которые служат для укрепления вертикальных стенок траншеи, котлована, шахты; при выполнении работ на высоте - защитно-уловительные системы.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С учетом изложенного Могилевское областное управление Департамента государственной инспекции труда в целях недопущения несчастных случаев на производстве считает необходимым следующее: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обеспечить выполнение строительных работ в строгом соответствии с требованиями Правил, Правил № 52 и организационно-технологической документации;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исключить случаи выполнения строительных работ без организационно-технологической документации (ПОС, ППР и др.), определяющей безопасные способы и приемы выполнения работ, предусматривающей мероприятия по предупреждению воздействия на работающих опасных и вредных производственных факторов;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организации рабочих мест на высоте устанавливать на границах перепада по высоте защитные ограждения предохранительные или страховочные, а при расстоянии более 2 м – сигнальные. В случае невозможности установки ограждений работы производить с применением предохранительного пояса;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обеспечить соблюдение требований законодательства об охране труда при эксплуатации средств подмащивания и лестниц;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 допускать нахождения работников при производстве земляных работ в выемках, имеющих неукрепленные вертикальные стенки;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исключить нахождение работников в радиусе действия строительных машин плюс 5 м;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размещении строительной машины определять ее рабочую зону и границы создаваемой ею опасной зоны, выделять сигнальщика в необходимых случаях;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отвалы грунта, машины, механизмы и другие нагрузки размещать за пределами призмы обрушения грунта на расстоянии, установленном в ППР, но не менее 0,6 м;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в случае нарушения должностными лицами, ответственными за безопасное проведение строительных работ требований Правил, Правил № 52 и организационно-технологической документации привлекать их к дисциплинарной ответственности и направлять на внеочередную проверку знаний по вопросам охраны труда.</w:t>
      </w:r>
    </w:p>
    <w:p w:rsidR="00162EDE" w:rsidRPr="004769C9" w:rsidRDefault="00162EDE" w:rsidP="00FF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9C9">
        <w:rPr>
          <w:rFonts w:ascii="Times New Roman" w:hAnsi="Times New Roman" w:cs="Times New Roman"/>
          <w:b/>
          <w:sz w:val="28"/>
          <w:szCs w:val="28"/>
        </w:rPr>
        <w:t>Кроме того, обращаем внимание, что граждане (работники) могут информировать Могилевское областное управление Департамента государственной инспекции труда о фактах нарушений требований охраны труда по телефонам в г. Могилеве – 8(0222)763160, в г. Бобруйске – 8(0225)724908, в г.Кричеве – 8</w:t>
      </w:r>
      <w:r w:rsidR="00476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9C9">
        <w:rPr>
          <w:rFonts w:ascii="Times New Roman" w:hAnsi="Times New Roman" w:cs="Times New Roman"/>
          <w:b/>
          <w:sz w:val="28"/>
          <w:szCs w:val="28"/>
        </w:rPr>
        <w:t>(002241)64086.</w:t>
      </w:r>
      <w:bookmarkStart w:id="0" w:name="_GoBack"/>
      <w:bookmarkEnd w:id="0"/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Могилевское областное управление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Департамента государственной </w:t>
      </w:r>
    </w:p>
    <w:p w:rsidR="00FF6304" w:rsidRDefault="00162EDE" w:rsidP="00FF63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инспекции труда Министерства труда и </w:t>
      </w:r>
    </w:p>
    <w:p w:rsidR="00162EDE" w:rsidRDefault="00162EDE" w:rsidP="00FF63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социальной защиты Республики</w:t>
      </w:r>
      <w:r w:rsidR="00FF630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62EDE">
        <w:rPr>
          <w:rFonts w:ascii="Times New Roman" w:hAnsi="Times New Roman" w:cs="Times New Roman"/>
          <w:i/>
          <w:sz w:val="28"/>
          <w:szCs w:val="28"/>
        </w:rPr>
        <w:t>Беларусь</w:t>
      </w:r>
    </w:p>
    <w:sectPr w:rsidR="00162EDE" w:rsidSect="002E626D">
      <w:headerReference w:type="default" r:id="rId8"/>
      <w:pgSz w:w="12240" w:h="15840"/>
      <w:pgMar w:top="1134" w:right="567" w:bottom="851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BB0" w:rsidRDefault="002F0BB0" w:rsidP="002E626D">
      <w:pPr>
        <w:spacing w:after="0" w:line="240" w:lineRule="auto"/>
      </w:pPr>
      <w:r>
        <w:separator/>
      </w:r>
    </w:p>
  </w:endnote>
  <w:endnote w:type="continuationSeparator" w:id="0">
    <w:p w:rsidR="002F0BB0" w:rsidRDefault="002F0BB0" w:rsidP="002E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BB0" w:rsidRDefault="002F0BB0" w:rsidP="002E626D">
      <w:pPr>
        <w:spacing w:after="0" w:line="240" w:lineRule="auto"/>
      </w:pPr>
      <w:r>
        <w:separator/>
      </w:r>
    </w:p>
  </w:footnote>
  <w:footnote w:type="continuationSeparator" w:id="0">
    <w:p w:rsidR="002F0BB0" w:rsidRDefault="002F0BB0" w:rsidP="002E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173557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30"/>
      </w:rPr>
    </w:sdtEndPr>
    <w:sdtContent>
      <w:p w:rsidR="009E65A1" w:rsidRPr="00360F08" w:rsidRDefault="00A85C19" w:rsidP="00360F08">
        <w:pPr>
          <w:pStyle w:val="a6"/>
          <w:jc w:val="center"/>
          <w:rPr>
            <w:rFonts w:ascii="Times New Roman" w:hAnsi="Times New Roman" w:cs="Times New Roman"/>
            <w:szCs w:val="30"/>
          </w:rPr>
        </w:pPr>
        <w:r w:rsidRPr="00360F08">
          <w:rPr>
            <w:rFonts w:ascii="Times New Roman" w:hAnsi="Times New Roman" w:cs="Times New Roman"/>
            <w:szCs w:val="30"/>
          </w:rPr>
          <w:fldChar w:fldCharType="begin"/>
        </w:r>
        <w:r w:rsidR="009E65A1" w:rsidRPr="00360F08">
          <w:rPr>
            <w:rFonts w:ascii="Times New Roman" w:hAnsi="Times New Roman" w:cs="Times New Roman"/>
            <w:szCs w:val="30"/>
          </w:rPr>
          <w:instrText>PAGE   \* MERGEFORMAT</w:instrText>
        </w:r>
        <w:r w:rsidRPr="00360F08">
          <w:rPr>
            <w:rFonts w:ascii="Times New Roman" w:hAnsi="Times New Roman" w:cs="Times New Roman"/>
            <w:szCs w:val="30"/>
          </w:rPr>
          <w:fldChar w:fldCharType="separate"/>
        </w:r>
        <w:r w:rsidR="002E1511">
          <w:rPr>
            <w:rFonts w:ascii="Times New Roman" w:hAnsi="Times New Roman" w:cs="Times New Roman"/>
            <w:noProof/>
            <w:szCs w:val="30"/>
          </w:rPr>
          <w:t>5</w:t>
        </w:r>
        <w:r w:rsidRPr="00360F08">
          <w:rPr>
            <w:rFonts w:ascii="Times New Roman" w:hAnsi="Times New Roman" w:cs="Times New Roman"/>
            <w:szCs w:val="3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226"/>
    <w:multiLevelType w:val="hybridMultilevel"/>
    <w:tmpl w:val="283E3B9A"/>
    <w:lvl w:ilvl="0" w:tplc="6486C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FF7BE8"/>
    <w:multiLevelType w:val="multilevel"/>
    <w:tmpl w:val="A95E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45A6D"/>
    <w:multiLevelType w:val="hybridMultilevel"/>
    <w:tmpl w:val="93EC422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7F8"/>
    <w:rsid w:val="00007BEE"/>
    <w:rsid w:val="00011639"/>
    <w:rsid w:val="00012648"/>
    <w:rsid w:val="00022357"/>
    <w:rsid w:val="0004309F"/>
    <w:rsid w:val="00045584"/>
    <w:rsid w:val="0005242F"/>
    <w:rsid w:val="00053019"/>
    <w:rsid w:val="0006029D"/>
    <w:rsid w:val="000620F9"/>
    <w:rsid w:val="000658A4"/>
    <w:rsid w:val="00071DD0"/>
    <w:rsid w:val="00077F0E"/>
    <w:rsid w:val="000807F7"/>
    <w:rsid w:val="00087A41"/>
    <w:rsid w:val="0009036E"/>
    <w:rsid w:val="00092BF5"/>
    <w:rsid w:val="000A4FAC"/>
    <w:rsid w:val="000C12FE"/>
    <w:rsid w:val="000D1E74"/>
    <w:rsid w:val="000D559D"/>
    <w:rsid w:val="0010055A"/>
    <w:rsid w:val="001065EC"/>
    <w:rsid w:val="00110930"/>
    <w:rsid w:val="0011176B"/>
    <w:rsid w:val="001122F2"/>
    <w:rsid w:val="0012514C"/>
    <w:rsid w:val="00137071"/>
    <w:rsid w:val="00143A0B"/>
    <w:rsid w:val="00162B4E"/>
    <w:rsid w:val="00162EDE"/>
    <w:rsid w:val="00170C1A"/>
    <w:rsid w:val="00181EE6"/>
    <w:rsid w:val="0018589C"/>
    <w:rsid w:val="00197A41"/>
    <w:rsid w:val="001B650E"/>
    <w:rsid w:val="001C2C63"/>
    <w:rsid w:val="001C5B67"/>
    <w:rsid w:val="001C64BA"/>
    <w:rsid w:val="001D6EBE"/>
    <w:rsid w:val="00205279"/>
    <w:rsid w:val="00205BC2"/>
    <w:rsid w:val="002260AF"/>
    <w:rsid w:val="002471EB"/>
    <w:rsid w:val="002746AD"/>
    <w:rsid w:val="00275037"/>
    <w:rsid w:val="0027548D"/>
    <w:rsid w:val="002763D6"/>
    <w:rsid w:val="00280DD6"/>
    <w:rsid w:val="002846C7"/>
    <w:rsid w:val="00291D7B"/>
    <w:rsid w:val="00297FAB"/>
    <w:rsid w:val="002B077D"/>
    <w:rsid w:val="002B44C3"/>
    <w:rsid w:val="002C1FAA"/>
    <w:rsid w:val="002C727F"/>
    <w:rsid w:val="002E1511"/>
    <w:rsid w:val="002E626D"/>
    <w:rsid w:val="002F0BB0"/>
    <w:rsid w:val="00310DF6"/>
    <w:rsid w:val="003317F8"/>
    <w:rsid w:val="003344E6"/>
    <w:rsid w:val="00334814"/>
    <w:rsid w:val="00343AFD"/>
    <w:rsid w:val="003526A6"/>
    <w:rsid w:val="00360F08"/>
    <w:rsid w:val="00361498"/>
    <w:rsid w:val="00371611"/>
    <w:rsid w:val="003743D7"/>
    <w:rsid w:val="003A7F18"/>
    <w:rsid w:val="003C30D3"/>
    <w:rsid w:val="003D53D9"/>
    <w:rsid w:val="003E53AA"/>
    <w:rsid w:val="003F0363"/>
    <w:rsid w:val="003F5CF7"/>
    <w:rsid w:val="00401A18"/>
    <w:rsid w:val="004029F9"/>
    <w:rsid w:val="00430704"/>
    <w:rsid w:val="0043536C"/>
    <w:rsid w:val="00442CF4"/>
    <w:rsid w:val="00443474"/>
    <w:rsid w:val="00447A37"/>
    <w:rsid w:val="00457C16"/>
    <w:rsid w:val="0046656A"/>
    <w:rsid w:val="004670D4"/>
    <w:rsid w:val="00472881"/>
    <w:rsid w:val="004769C9"/>
    <w:rsid w:val="004825BB"/>
    <w:rsid w:val="00485043"/>
    <w:rsid w:val="004A691D"/>
    <w:rsid w:val="004B7110"/>
    <w:rsid w:val="004C5AD3"/>
    <w:rsid w:val="004D18CC"/>
    <w:rsid w:val="004E1A6A"/>
    <w:rsid w:val="004F53AA"/>
    <w:rsid w:val="00513890"/>
    <w:rsid w:val="00515508"/>
    <w:rsid w:val="00522117"/>
    <w:rsid w:val="00540D75"/>
    <w:rsid w:val="00543252"/>
    <w:rsid w:val="00551216"/>
    <w:rsid w:val="00557007"/>
    <w:rsid w:val="00563D4C"/>
    <w:rsid w:val="00571947"/>
    <w:rsid w:val="00594B52"/>
    <w:rsid w:val="00595387"/>
    <w:rsid w:val="00597B35"/>
    <w:rsid w:val="005A5D88"/>
    <w:rsid w:val="005B2C06"/>
    <w:rsid w:val="005C2484"/>
    <w:rsid w:val="005C50FA"/>
    <w:rsid w:val="005D074B"/>
    <w:rsid w:val="005F3BF3"/>
    <w:rsid w:val="00601FB0"/>
    <w:rsid w:val="0062024F"/>
    <w:rsid w:val="006235E4"/>
    <w:rsid w:val="00625560"/>
    <w:rsid w:val="006277D7"/>
    <w:rsid w:val="006539C3"/>
    <w:rsid w:val="006638EB"/>
    <w:rsid w:val="0067562C"/>
    <w:rsid w:val="00677974"/>
    <w:rsid w:val="006929DC"/>
    <w:rsid w:val="006A1234"/>
    <w:rsid w:val="006A6003"/>
    <w:rsid w:val="006B47EC"/>
    <w:rsid w:val="006E13BE"/>
    <w:rsid w:val="006F5962"/>
    <w:rsid w:val="00702C3C"/>
    <w:rsid w:val="00722B46"/>
    <w:rsid w:val="00726D8D"/>
    <w:rsid w:val="00737D7D"/>
    <w:rsid w:val="00753D80"/>
    <w:rsid w:val="0078171F"/>
    <w:rsid w:val="00793070"/>
    <w:rsid w:val="007B1E5F"/>
    <w:rsid w:val="007D3E30"/>
    <w:rsid w:val="007E0D5F"/>
    <w:rsid w:val="007E1D3E"/>
    <w:rsid w:val="007E2D0C"/>
    <w:rsid w:val="007F59F5"/>
    <w:rsid w:val="00800859"/>
    <w:rsid w:val="00803937"/>
    <w:rsid w:val="008045A4"/>
    <w:rsid w:val="008375C0"/>
    <w:rsid w:val="008409A8"/>
    <w:rsid w:val="008502FD"/>
    <w:rsid w:val="00851E89"/>
    <w:rsid w:val="00854C7A"/>
    <w:rsid w:val="008658C9"/>
    <w:rsid w:val="008735E6"/>
    <w:rsid w:val="00874438"/>
    <w:rsid w:val="008935B2"/>
    <w:rsid w:val="0089634F"/>
    <w:rsid w:val="008C1EF9"/>
    <w:rsid w:val="008C4F34"/>
    <w:rsid w:val="008C5CE5"/>
    <w:rsid w:val="008D607C"/>
    <w:rsid w:val="008D64DA"/>
    <w:rsid w:val="008E0130"/>
    <w:rsid w:val="008E7A35"/>
    <w:rsid w:val="00901CF8"/>
    <w:rsid w:val="00901FEC"/>
    <w:rsid w:val="00903CDE"/>
    <w:rsid w:val="009161C6"/>
    <w:rsid w:val="00917CD2"/>
    <w:rsid w:val="009240D3"/>
    <w:rsid w:val="00932D11"/>
    <w:rsid w:val="00942651"/>
    <w:rsid w:val="00976D60"/>
    <w:rsid w:val="00981DDB"/>
    <w:rsid w:val="009844E4"/>
    <w:rsid w:val="009A7C1C"/>
    <w:rsid w:val="009B685C"/>
    <w:rsid w:val="009D6DD2"/>
    <w:rsid w:val="009E65A1"/>
    <w:rsid w:val="009F735F"/>
    <w:rsid w:val="00A00219"/>
    <w:rsid w:val="00A02D48"/>
    <w:rsid w:val="00A0594A"/>
    <w:rsid w:val="00A07A56"/>
    <w:rsid w:val="00A106A0"/>
    <w:rsid w:val="00A21916"/>
    <w:rsid w:val="00A24133"/>
    <w:rsid w:val="00A53649"/>
    <w:rsid w:val="00A63975"/>
    <w:rsid w:val="00A80AD5"/>
    <w:rsid w:val="00A81B9C"/>
    <w:rsid w:val="00A85C19"/>
    <w:rsid w:val="00A962E0"/>
    <w:rsid w:val="00A97B9E"/>
    <w:rsid w:val="00AA2576"/>
    <w:rsid w:val="00AA6B65"/>
    <w:rsid w:val="00AB5458"/>
    <w:rsid w:val="00AC2924"/>
    <w:rsid w:val="00AC397F"/>
    <w:rsid w:val="00AC3A1E"/>
    <w:rsid w:val="00AC3B21"/>
    <w:rsid w:val="00AC3DE3"/>
    <w:rsid w:val="00AD37A0"/>
    <w:rsid w:val="00AF0000"/>
    <w:rsid w:val="00AF005E"/>
    <w:rsid w:val="00AF0507"/>
    <w:rsid w:val="00B04793"/>
    <w:rsid w:val="00B07A57"/>
    <w:rsid w:val="00B20C9D"/>
    <w:rsid w:val="00B23C54"/>
    <w:rsid w:val="00B3020B"/>
    <w:rsid w:val="00B30996"/>
    <w:rsid w:val="00B4666A"/>
    <w:rsid w:val="00B471DC"/>
    <w:rsid w:val="00B52A36"/>
    <w:rsid w:val="00B642D3"/>
    <w:rsid w:val="00B64343"/>
    <w:rsid w:val="00B7674D"/>
    <w:rsid w:val="00B87FEF"/>
    <w:rsid w:val="00B90C9F"/>
    <w:rsid w:val="00BA144B"/>
    <w:rsid w:val="00BA23B9"/>
    <w:rsid w:val="00BC1401"/>
    <w:rsid w:val="00BD23A4"/>
    <w:rsid w:val="00BD7555"/>
    <w:rsid w:val="00BF2FB6"/>
    <w:rsid w:val="00C20940"/>
    <w:rsid w:val="00C3048D"/>
    <w:rsid w:val="00C3172A"/>
    <w:rsid w:val="00C348EC"/>
    <w:rsid w:val="00C44C20"/>
    <w:rsid w:val="00C52939"/>
    <w:rsid w:val="00C57CA9"/>
    <w:rsid w:val="00C66640"/>
    <w:rsid w:val="00C6782A"/>
    <w:rsid w:val="00C718F2"/>
    <w:rsid w:val="00C854F8"/>
    <w:rsid w:val="00CA05BF"/>
    <w:rsid w:val="00CA0759"/>
    <w:rsid w:val="00CB1548"/>
    <w:rsid w:val="00CB514F"/>
    <w:rsid w:val="00CC023E"/>
    <w:rsid w:val="00CC273C"/>
    <w:rsid w:val="00CD6A8D"/>
    <w:rsid w:val="00CE6484"/>
    <w:rsid w:val="00CE7935"/>
    <w:rsid w:val="00CF4527"/>
    <w:rsid w:val="00CF5E06"/>
    <w:rsid w:val="00D20CC6"/>
    <w:rsid w:val="00D315E1"/>
    <w:rsid w:val="00D32C40"/>
    <w:rsid w:val="00D332F1"/>
    <w:rsid w:val="00D35C18"/>
    <w:rsid w:val="00D363D1"/>
    <w:rsid w:val="00D42F7C"/>
    <w:rsid w:val="00D5080B"/>
    <w:rsid w:val="00D51070"/>
    <w:rsid w:val="00D64EEC"/>
    <w:rsid w:val="00D750E6"/>
    <w:rsid w:val="00D85A29"/>
    <w:rsid w:val="00D87BFB"/>
    <w:rsid w:val="00D90256"/>
    <w:rsid w:val="00D92FBB"/>
    <w:rsid w:val="00D973B0"/>
    <w:rsid w:val="00DA2981"/>
    <w:rsid w:val="00DB3989"/>
    <w:rsid w:val="00DC1F57"/>
    <w:rsid w:val="00DE3AE1"/>
    <w:rsid w:val="00DE465A"/>
    <w:rsid w:val="00DE7A17"/>
    <w:rsid w:val="00DF0DAF"/>
    <w:rsid w:val="00DF2A2F"/>
    <w:rsid w:val="00E02F43"/>
    <w:rsid w:val="00E0399C"/>
    <w:rsid w:val="00E03B94"/>
    <w:rsid w:val="00E060E7"/>
    <w:rsid w:val="00E256F2"/>
    <w:rsid w:val="00E36FF6"/>
    <w:rsid w:val="00E4231B"/>
    <w:rsid w:val="00E54FBA"/>
    <w:rsid w:val="00E55AD3"/>
    <w:rsid w:val="00E569F9"/>
    <w:rsid w:val="00E56D50"/>
    <w:rsid w:val="00E61F98"/>
    <w:rsid w:val="00E65FA2"/>
    <w:rsid w:val="00E860F7"/>
    <w:rsid w:val="00E868FC"/>
    <w:rsid w:val="00E90E05"/>
    <w:rsid w:val="00E933BA"/>
    <w:rsid w:val="00E97952"/>
    <w:rsid w:val="00EA670A"/>
    <w:rsid w:val="00EB6C7A"/>
    <w:rsid w:val="00EB735E"/>
    <w:rsid w:val="00ED616A"/>
    <w:rsid w:val="00EE008E"/>
    <w:rsid w:val="00EE314E"/>
    <w:rsid w:val="00EE318C"/>
    <w:rsid w:val="00F00209"/>
    <w:rsid w:val="00F069A0"/>
    <w:rsid w:val="00F07144"/>
    <w:rsid w:val="00F11DFA"/>
    <w:rsid w:val="00F13766"/>
    <w:rsid w:val="00F14E3C"/>
    <w:rsid w:val="00F1659E"/>
    <w:rsid w:val="00F167E6"/>
    <w:rsid w:val="00F22596"/>
    <w:rsid w:val="00F22EC7"/>
    <w:rsid w:val="00F2664C"/>
    <w:rsid w:val="00F26F3D"/>
    <w:rsid w:val="00F543D4"/>
    <w:rsid w:val="00F572B0"/>
    <w:rsid w:val="00F650A0"/>
    <w:rsid w:val="00F663E7"/>
    <w:rsid w:val="00F87FED"/>
    <w:rsid w:val="00FA47B4"/>
    <w:rsid w:val="00FA6497"/>
    <w:rsid w:val="00FC2C57"/>
    <w:rsid w:val="00FE6710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47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</w:rPr>
  </w:style>
  <w:style w:type="paragraph" w:customStyle="1" w:styleId="1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eastAsia="ru-RU"/>
    </w:rPr>
  </w:style>
  <w:style w:type="paragraph" w:customStyle="1" w:styleId="a00">
    <w:name w:val="a0"/>
    <w:basedOn w:val="a"/>
    <w:uiPriority w:val="99"/>
    <w:rsid w:val="0016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Мой"/>
    <w:basedOn w:val="a"/>
    <w:uiPriority w:val="99"/>
    <w:rsid w:val="00162ED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  <w:szCs w:val="30"/>
    </w:rPr>
  </w:style>
  <w:style w:type="paragraph" w:customStyle="1" w:styleId="ConsPlusNormal">
    <w:name w:val="ConsPlusNormal"/>
    <w:rsid w:val="00162E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сновной текст1"/>
    <w:basedOn w:val="a"/>
    <w:uiPriority w:val="99"/>
    <w:rsid w:val="00162EDE"/>
    <w:pPr>
      <w:widowControl w:val="0"/>
      <w:shd w:val="clear" w:color="auto" w:fill="FFFFFF"/>
      <w:spacing w:after="480" w:line="278" w:lineRule="exact"/>
    </w:pPr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162EDE"/>
    <w:pPr>
      <w:widowControl w:val="0"/>
      <w:autoSpaceDE w:val="0"/>
      <w:autoSpaceDN w:val="0"/>
      <w:adjustRightInd w:val="0"/>
      <w:spacing w:after="0" w:line="34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71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a0"/>
    <w:link w:val="20"/>
    <w:uiPriority w:val="99"/>
    <w:locked/>
    <w:rsid w:val="00B471DC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471DC"/>
    <w:pPr>
      <w:shd w:val="clear" w:color="auto" w:fill="FFFFFF"/>
      <w:spacing w:before="240" w:after="0" w:line="252" w:lineRule="exact"/>
      <w:jc w:val="center"/>
    </w:pPr>
    <w:rPr>
      <w:rFonts w:ascii="Batang" w:eastAsia="Batang" w:hAnsi="Batang" w:cs="Batang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10FD635-8A43-4606-AD09-C1128299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1</cp:lastModifiedBy>
  <cp:revision>5</cp:revision>
  <cp:lastPrinted>2021-10-11T05:44:00Z</cp:lastPrinted>
  <dcterms:created xsi:type="dcterms:W3CDTF">2021-11-01T12:36:00Z</dcterms:created>
  <dcterms:modified xsi:type="dcterms:W3CDTF">2021-11-01T12:42:00Z</dcterms:modified>
</cp:coreProperties>
</file>