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13" w:rsidRDefault="00020F13">
      <w:pPr>
        <w:spacing w:line="115" w:lineRule="exact"/>
        <w:ind w:left="116"/>
        <w:rPr>
          <w:sz w:val="11"/>
        </w:rPr>
      </w:pPr>
    </w:p>
    <w:p w:rsidR="00020F13" w:rsidRDefault="00020F13">
      <w:pPr>
        <w:rPr>
          <w:sz w:val="20"/>
        </w:rPr>
      </w:pPr>
    </w:p>
    <w:p w:rsidR="00020F13" w:rsidRDefault="00020F13">
      <w:pPr>
        <w:rPr>
          <w:sz w:val="20"/>
        </w:rPr>
      </w:pPr>
    </w:p>
    <w:p w:rsidR="00020F13" w:rsidRDefault="00020F13">
      <w:pPr>
        <w:rPr>
          <w:sz w:val="17"/>
        </w:rPr>
      </w:pPr>
    </w:p>
    <w:p w:rsidR="00020F13" w:rsidRDefault="00893534">
      <w:pPr>
        <w:spacing w:before="87"/>
        <w:ind w:left="11200"/>
        <w:rPr>
          <w:sz w:val="30"/>
        </w:rPr>
      </w:pPr>
      <w:r>
        <w:rPr>
          <w:color w:val="1F1F1F"/>
          <w:sz w:val="30"/>
        </w:rPr>
        <w:t>УТВЕРЖДЕНО</w:t>
      </w:r>
    </w:p>
    <w:p w:rsidR="00020F13" w:rsidRDefault="00893534">
      <w:pPr>
        <w:pStyle w:val="a3"/>
        <w:spacing w:before="58"/>
        <w:ind w:right="211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232323"/>
        </w:rPr>
        <w:t xml:space="preserve">Протокол </w:t>
      </w:r>
      <w:r>
        <w:rPr>
          <w:rFonts w:ascii="Times New Roman" w:hAnsi="Times New Roman"/>
          <w:color w:val="1F1F1F"/>
        </w:rPr>
        <w:t xml:space="preserve">заседания </w:t>
      </w:r>
      <w:r>
        <w:rPr>
          <w:rFonts w:ascii="Times New Roman" w:hAnsi="Times New Roman"/>
          <w:color w:val="1D1D1D"/>
        </w:rPr>
        <w:t xml:space="preserve">комиссии </w:t>
      </w:r>
      <w:proofErr w:type="gramStart"/>
      <w:r>
        <w:rPr>
          <w:rFonts w:ascii="Times New Roman" w:hAnsi="Times New Roman"/>
          <w:color w:val="232323"/>
        </w:rPr>
        <w:t>по</w:t>
      </w:r>
      <w:proofErr w:type="gramEnd"/>
    </w:p>
    <w:p w:rsidR="00020F13" w:rsidRDefault="00893534">
      <w:pPr>
        <w:spacing w:before="138"/>
        <w:ind w:left="11171"/>
        <w:rPr>
          <w:sz w:val="18"/>
        </w:rPr>
      </w:pPr>
      <w:r>
        <w:rPr>
          <w:color w:val="1F1F1F"/>
          <w:w w:val="105"/>
          <w:sz w:val="18"/>
        </w:rPr>
        <w:t>П</w:t>
      </w:r>
      <w:proofErr w:type="gramStart"/>
      <w:r>
        <w:rPr>
          <w:color w:val="1F1F1F"/>
          <w:w w:val="105"/>
          <w:sz w:val="18"/>
        </w:rPr>
        <w:t>]</w:t>
      </w:r>
      <w:proofErr w:type="spellStart"/>
      <w:r>
        <w:rPr>
          <w:color w:val="1F1F1F"/>
          <w:w w:val="105"/>
          <w:sz w:val="18"/>
        </w:rPr>
        <w:t>Э</w:t>
      </w:r>
      <w:proofErr w:type="gramEnd"/>
      <w:r>
        <w:rPr>
          <w:color w:val="1F1F1F"/>
          <w:w w:val="105"/>
          <w:sz w:val="18"/>
        </w:rPr>
        <w:t>OTИBOДeЙCTBИЮ</w:t>
      </w:r>
      <w:proofErr w:type="spellEnd"/>
      <w:r>
        <w:rPr>
          <w:color w:val="1F1F1F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КО{Э}Э ПЦИИ</w:t>
      </w:r>
    </w:p>
    <w:p w:rsidR="00020F13" w:rsidRDefault="00893534">
      <w:pPr>
        <w:pStyle w:val="a3"/>
        <w:spacing w:before="79"/>
        <w:ind w:left="11223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 xml:space="preserve">06.01.2021г </w:t>
      </w:r>
      <w:r>
        <w:rPr>
          <w:rFonts w:ascii="Times New Roman" w:hAnsi="Times New Roman"/>
          <w:color w:val="232323"/>
        </w:rPr>
        <w:t>№1</w:t>
      </w:r>
    </w:p>
    <w:p w:rsidR="00020F13" w:rsidRDefault="00020F13">
      <w:pPr>
        <w:rPr>
          <w:sz w:val="20"/>
        </w:rPr>
      </w:pPr>
    </w:p>
    <w:p w:rsidR="00020F13" w:rsidRDefault="00020F13">
      <w:pPr>
        <w:rPr>
          <w:sz w:val="20"/>
        </w:rPr>
      </w:pPr>
    </w:p>
    <w:p w:rsidR="00020F13" w:rsidRDefault="00020F13">
      <w:pPr>
        <w:rPr>
          <w:sz w:val="20"/>
        </w:rPr>
      </w:pPr>
    </w:p>
    <w:p w:rsidR="00020F13" w:rsidRDefault="00020F13">
      <w:pPr>
        <w:spacing w:before="1"/>
        <w:rPr>
          <w:sz w:val="29"/>
        </w:rPr>
      </w:pPr>
    </w:p>
    <w:p w:rsidR="00020F13" w:rsidRDefault="00893534">
      <w:pPr>
        <w:pStyle w:val="a3"/>
        <w:tabs>
          <w:tab w:val="left" w:pos="1161"/>
        </w:tabs>
        <w:spacing w:before="101"/>
        <w:ind w:right="1627"/>
        <w:jc w:val="center"/>
      </w:pPr>
      <w:r>
        <w:rPr>
          <w:color w:val="212121"/>
          <w:w w:val="110"/>
        </w:rPr>
        <w:t>ПЛАН</w:t>
      </w:r>
      <w:r>
        <w:rPr>
          <w:color w:val="212121"/>
          <w:w w:val="110"/>
        </w:rPr>
        <w:tab/>
        <w:t>РАБОТЫ</w:t>
      </w:r>
    </w:p>
    <w:p w:rsidR="00020F13" w:rsidRDefault="00893534">
      <w:pPr>
        <w:pStyle w:val="a3"/>
        <w:spacing w:before="53"/>
        <w:ind w:left="4119"/>
      </w:pPr>
      <w:r>
        <w:rPr>
          <w:color w:val="232323"/>
        </w:rPr>
        <w:t xml:space="preserve">комиссии </w:t>
      </w:r>
      <w:r>
        <w:rPr>
          <w:color w:val="212121"/>
        </w:rPr>
        <w:t xml:space="preserve">по </w:t>
      </w:r>
      <w:r>
        <w:rPr>
          <w:color w:val="1F1F1F"/>
        </w:rPr>
        <w:t xml:space="preserve">противодействию </w:t>
      </w:r>
      <w:r>
        <w:rPr>
          <w:color w:val="212121"/>
        </w:rPr>
        <w:t>коррупции</w:t>
      </w:r>
    </w:p>
    <w:p w:rsidR="00020F13" w:rsidRDefault="00893534">
      <w:pPr>
        <w:pStyle w:val="a3"/>
        <w:spacing w:before="58" w:line="280" w:lineRule="auto"/>
        <w:ind w:left="5506" w:right="1528" w:hanging="3841"/>
      </w:pPr>
      <w:r>
        <w:rPr>
          <w:color w:val="262626"/>
          <w:w w:val="95"/>
        </w:rPr>
        <w:t xml:space="preserve">УК </w:t>
      </w:r>
      <w:r>
        <w:rPr>
          <w:color w:val="242424"/>
          <w:w w:val="95"/>
        </w:rPr>
        <w:t xml:space="preserve">«Могилевский </w:t>
      </w:r>
      <w:r>
        <w:rPr>
          <w:color w:val="212121"/>
          <w:w w:val="95"/>
        </w:rPr>
        <w:t xml:space="preserve">областной театр драмы </w:t>
      </w:r>
      <w:r>
        <w:rPr>
          <w:color w:val="262626"/>
          <w:w w:val="95"/>
        </w:rPr>
        <w:t xml:space="preserve">и </w:t>
      </w:r>
      <w:r>
        <w:rPr>
          <w:color w:val="1F1F1F"/>
          <w:w w:val="95"/>
        </w:rPr>
        <w:t xml:space="preserve">комедии </w:t>
      </w:r>
      <w:r>
        <w:rPr>
          <w:color w:val="212121"/>
          <w:w w:val="95"/>
        </w:rPr>
        <w:t xml:space="preserve">имени </w:t>
      </w:r>
      <w:r>
        <w:rPr>
          <w:color w:val="1F1F1F"/>
          <w:w w:val="95"/>
        </w:rPr>
        <w:t xml:space="preserve">В.И. Дунина—Марцинкевича» </w:t>
      </w:r>
      <w:r>
        <w:rPr>
          <w:color w:val="1F1F1F"/>
        </w:rPr>
        <w:t>(</w:t>
      </w:r>
      <w:proofErr w:type="spellStart"/>
      <w:r>
        <w:rPr>
          <w:color w:val="1F1F1F"/>
        </w:rPr>
        <w:t>г</w:t>
      </w:r>
      <w:proofErr w:type="gramStart"/>
      <w:r>
        <w:rPr>
          <w:color w:val="1F1F1F"/>
        </w:rPr>
        <w:t>.Б</w:t>
      </w:r>
      <w:proofErr w:type="gramEnd"/>
      <w:r>
        <w:rPr>
          <w:color w:val="1F1F1F"/>
        </w:rPr>
        <w:t>обруйск</w:t>
      </w:r>
      <w:proofErr w:type="spellEnd"/>
      <w:r>
        <w:rPr>
          <w:color w:val="1F1F1F"/>
        </w:rPr>
        <w:t xml:space="preserve">) </w:t>
      </w:r>
      <w:r>
        <w:rPr>
          <w:color w:val="212121"/>
        </w:rPr>
        <w:t xml:space="preserve">на </w:t>
      </w:r>
      <w:r>
        <w:rPr>
          <w:color w:val="1D1D1D"/>
        </w:rPr>
        <w:t xml:space="preserve">2021 </w:t>
      </w:r>
      <w:r>
        <w:rPr>
          <w:color w:val="232323"/>
        </w:rPr>
        <w:t>год.</w:t>
      </w:r>
    </w:p>
    <w:p w:rsidR="00020F13" w:rsidRDefault="00020F13">
      <w:pPr>
        <w:pStyle w:val="a3"/>
        <w:rPr>
          <w:sz w:val="20"/>
        </w:rPr>
      </w:pPr>
    </w:p>
    <w:p w:rsidR="00020F13" w:rsidRDefault="00020F13">
      <w:pPr>
        <w:pStyle w:val="a3"/>
        <w:spacing w:before="6" w:after="1"/>
        <w:rPr>
          <w:sz w:val="11"/>
        </w:rPr>
      </w:pPr>
    </w:p>
    <w:tbl>
      <w:tblPr>
        <w:tblStyle w:val="TableNormal"/>
        <w:tblW w:w="0" w:type="auto"/>
        <w:tblInd w:w="692" w:type="dxa"/>
        <w:tblBorders>
          <w:top w:val="single" w:sz="6" w:space="0" w:color="4F4448"/>
          <w:left w:val="single" w:sz="6" w:space="0" w:color="4F4448"/>
          <w:bottom w:val="single" w:sz="6" w:space="0" w:color="4F4448"/>
          <w:right w:val="single" w:sz="6" w:space="0" w:color="4F4448"/>
          <w:insideH w:val="single" w:sz="6" w:space="0" w:color="4F4448"/>
          <w:insideV w:val="single" w:sz="6" w:space="0" w:color="4F4448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250"/>
        <w:gridCol w:w="4978"/>
        <w:gridCol w:w="2247"/>
      </w:tblGrid>
      <w:tr w:rsidR="00020F13">
        <w:trPr>
          <w:trHeight w:val="282"/>
        </w:trPr>
        <w:tc>
          <w:tcPr>
            <w:tcW w:w="965" w:type="dxa"/>
          </w:tcPr>
          <w:p w:rsidR="00020F13" w:rsidRDefault="00893534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color w:val="282828"/>
                <w:sz w:val="24"/>
              </w:rPr>
              <w:t xml:space="preserve">№ </w:t>
            </w:r>
            <w:proofErr w:type="gramStart"/>
            <w:r>
              <w:rPr>
                <w:color w:val="242424"/>
                <w:sz w:val="24"/>
              </w:rPr>
              <w:t>п</w:t>
            </w:r>
            <w:proofErr w:type="gramEnd"/>
            <w:r>
              <w:rPr>
                <w:color w:val="242424"/>
                <w:sz w:val="24"/>
              </w:rPr>
              <w:t>/п</w:t>
            </w:r>
          </w:p>
        </w:tc>
        <w:tc>
          <w:tcPr>
            <w:tcW w:w="6250" w:type="dxa"/>
          </w:tcPr>
          <w:p w:rsidR="00020F13" w:rsidRDefault="00893534">
            <w:pPr>
              <w:pStyle w:val="TableParagraph"/>
              <w:spacing w:line="261" w:lineRule="exact"/>
              <w:ind w:left="2417" w:right="2381"/>
              <w:jc w:val="center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Мероприятие</w:t>
            </w:r>
          </w:p>
        </w:tc>
        <w:tc>
          <w:tcPr>
            <w:tcW w:w="4978" w:type="dxa"/>
          </w:tcPr>
          <w:p w:rsidR="00020F13" w:rsidRDefault="00893534">
            <w:pPr>
              <w:pStyle w:val="TableParagraph"/>
              <w:spacing w:line="258" w:lineRule="exact"/>
              <w:ind w:left="995" w:right="989"/>
              <w:jc w:val="center"/>
              <w:rPr>
                <w:sz w:val="24"/>
              </w:rPr>
            </w:pPr>
            <w:r>
              <w:rPr>
                <w:color w:val="1D1D1D"/>
                <w:sz w:val="24"/>
              </w:rPr>
              <w:t xml:space="preserve">Ответственные </w:t>
            </w:r>
            <w:r>
              <w:rPr>
                <w:color w:val="212121"/>
                <w:sz w:val="24"/>
              </w:rPr>
              <w:t>исполнители</w:t>
            </w:r>
          </w:p>
        </w:tc>
        <w:tc>
          <w:tcPr>
            <w:tcW w:w="2247" w:type="dxa"/>
          </w:tcPr>
          <w:p w:rsidR="00020F13" w:rsidRDefault="0089353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Срок </w:t>
            </w:r>
            <w:r>
              <w:rPr>
                <w:color w:val="1D1D1D"/>
                <w:sz w:val="23"/>
              </w:rPr>
              <w:t>выполнения</w:t>
            </w:r>
          </w:p>
        </w:tc>
      </w:tr>
      <w:tr w:rsidR="00020F13">
        <w:trPr>
          <w:trHeight w:val="268"/>
        </w:trPr>
        <w:tc>
          <w:tcPr>
            <w:tcW w:w="965" w:type="dxa"/>
          </w:tcPr>
          <w:p w:rsidR="00020F13" w:rsidRDefault="00893534">
            <w:pPr>
              <w:pStyle w:val="TableParagraph"/>
              <w:spacing w:line="248" w:lineRule="exact"/>
              <w:ind w:left="46"/>
              <w:jc w:val="center"/>
              <w:rPr>
                <w:sz w:val="24"/>
              </w:rPr>
            </w:pPr>
            <w:r>
              <w:rPr>
                <w:color w:val="2D2D2D"/>
                <w:w w:val="96"/>
                <w:sz w:val="24"/>
              </w:rPr>
              <w:t>1</w:t>
            </w:r>
          </w:p>
        </w:tc>
        <w:tc>
          <w:tcPr>
            <w:tcW w:w="6250" w:type="dxa"/>
          </w:tcPr>
          <w:p w:rsidR="00020F13" w:rsidRDefault="00893534">
            <w:pPr>
              <w:pStyle w:val="TableParagraph"/>
              <w:spacing w:line="248" w:lineRule="exact"/>
              <w:ind w:left="44"/>
              <w:jc w:val="center"/>
              <w:rPr>
                <w:sz w:val="24"/>
              </w:rPr>
            </w:pPr>
            <w:r>
              <w:rPr>
                <w:color w:val="2A2A2A"/>
                <w:w w:val="93"/>
                <w:sz w:val="24"/>
              </w:rPr>
              <w:t>2</w:t>
            </w:r>
          </w:p>
        </w:tc>
        <w:tc>
          <w:tcPr>
            <w:tcW w:w="4978" w:type="dxa"/>
          </w:tcPr>
          <w:p w:rsidR="00020F13" w:rsidRDefault="00893534"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color w:val="232323"/>
                <w:w w:val="98"/>
                <w:sz w:val="24"/>
              </w:rPr>
              <w:t>3</w:t>
            </w:r>
          </w:p>
        </w:tc>
        <w:tc>
          <w:tcPr>
            <w:tcW w:w="2247" w:type="dxa"/>
          </w:tcPr>
          <w:p w:rsidR="00020F13" w:rsidRDefault="00893534">
            <w:pPr>
              <w:pStyle w:val="TableParagraph"/>
              <w:spacing w:line="244" w:lineRule="exact"/>
              <w:ind w:left="23"/>
              <w:jc w:val="center"/>
              <w:rPr>
                <w:sz w:val="24"/>
              </w:rPr>
            </w:pPr>
            <w:r>
              <w:rPr>
                <w:color w:val="212121"/>
                <w:w w:val="99"/>
                <w:sz w:val="24"/>
              </w:rPr>
              <w:t>4</w:t>
            </w:r>
          </w:p>
        </w:tc>
      </w:tr>
      <w:tr w:rsidR="00020F13">
        <w:trPr>
          <w:trHeight w:val="1098"/>
        </w:trPr>
        <w:tc>
          <w:tcPr>
            <w:tcW w:w="965" w:type="dxa"/>
          </w:tcPr>
          <w:p w:rsidR="00020F13" w:rsidRDefault="00893534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color w:val="262626"/>
                <w:sz w:val="24"/>
              </w:rPr>
              <w:t>1.</w:t>
            </w:r>
          </w:p>
        </w:tc>
        <w:tc>
          <w:tcPr>
            <w:tcW w:w="6250" w:type="dxa"/>
          </w:tcPr>
          <w:p w:rsidR="00020F13" w:rsidRDefault="00893534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Проведение </w:t>
            </w:r>
            <w:r>
              <w:rPr>
                <w:color w:val="232323"/>
                <w:sz w:val="23"/>
              </w:rPr>
              <w:t xml:space="preserve">заседаний </w:t>
            </w:r>
            <w:r>
              <w:rPr>
                <w:color w:val="1F1F1F"/>
                <w:sz w:val="23"/>
              </w:rPr>
              <w:t xml:space="preserve">комиссии </w:t>
            </w:r>
            <w:r>
              <w:rPr>
                <w:color w:val="262626"/>
                <w:sz w:val="23"/>
              </w:rPr>
              <w:t xml:space="preserve">по </w:t>
            </w:r>
            <w:r>
              <w:rPr>
                <w:color w:val="1C1C1C"/>
                <w:sz w:val="23"/>
              </w:rPr>
              <w:t>противодействию</w:t>
            </w:r>
          </w:p>
          <w:p w:rsidR="00020F13" w:rsidRDefault="00893534">
            <w:pPr>
              <w:pStyle w:val="TableParagraph"/>
              <w:spacing w:before="9" w:line="247" w:lineRule="auto"/>
              <w:ind w:left="126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 xml:space="preserve">коррупции УК </w:t>
            </w:r>
            <w:r>
              <w:rPr>
                <w:color w:val="1F1F1F"/>
                <w:w w:val="105"/>
                <w:sz w:val="23"/>
              </w:rPr>
              <w:t xml:space="preserve">«Могилевский </w:t>
            </w:r>
            <w:r>
              <w:rPr>
                <w:color w:val="1D1D1D"/>
                <w:w w:val="105"/>
                <w:sz w:val="23"/>
              </w:rPr>
              <w:t xml:space="preserve">областной </w:t>
            </w:r>
            <w:r>
              <w:rPr>
                <w:color w:val="232323"/>
                <w:w w:val="105"/>
                <w:sz w:val="23"/>
              </w:rPr>
              <w:t xml:space="preserve">театр </w:t>
            </w:r>
            <w:r>
              <w:rPr>
                <w:color w:val="1F1F1F"/>
                <w:w w:val="105"/>
                <w:sz w:val="23"/>
              </w:rPr>
              <w:t xml:space="preserve">драмы </w:t>
            </w:r>
            <w:r>
              <w:rPr>
                <w:color w:val="212121"/>
                <w:w w:val="105"/>
                <w:sz w:val="23"/>
              </w:rPr>
              <w:t xml:space="preserve">и </w:t>
            </w:r>
            <w:r>
              <w:rPr>
                <w:color w:val="232323"/>
                <w:w w:val="105"/>
                <w:sz w:val="23"/>
              </w:rPr>
              <w:t xml:space="preserve">комедии имени </w:t>
            </w:r>
            <w:r>
              <w:rPr>
                <w:color w:val="212121"/>
                <w:w w:val="105"/>
                <w:sz w:val="23"/>
              </w:rPr>
              <w:t xml:space="preserve">В.И. </w:t>
            </w:r>
            <w:r>
              <w:rPr>
                <w:color w:val="1C1C1C"/>
                <w:w w:val="105"/>
                <w:sz w:val="23"/>
              </w:rPr>
              <w:t>Дунина-Марцинкевича»(</w:t>
            </w:r>
            <w:proofErr w:type="spellStart"/>
            <w:r>
              <w:rPr>
                <w:color w:val="1C1C1C"/>
                <w:w w:val="105"/>
                <w:sz w:val="23"/>
              </w:rPr>
              <w:t>г</w:t>
            </w:r>
            <w:proofErr w:type="gramStart"/>
            <w:r>
              <w:rPr>
                <w:color w:val="1C1C1C"/>
                <w:w w:val="105"/>
                <w:sz w:val="23"/>
              </w:rPr>
              <w:t>.Б</w:t>
            </w:r>
            <w:proofErr w:type="gramEnd"/>
            <w:r>
              <w:rPr>
                <w:color w:val="1C1C1C"/>
                <w:w w:val="105"/>
                <w:sz w:val="23"/>
              </w:rPr>
              <w:t>обруйск</w:t>
            </w:r>
            <w:proofErr w:type="spellEnd"/>
            <w:r>
              <w:rPr>
                <w:color w:val="1C1C1C"/>
                <w:w w:val="105"/>
                <w:sz w:val="23"/>
              </w:rPr>
              <w:t>)</w:t>
            </w:r>
          </w:p>
          <w:p w:rsidR="00020F13" w:rsidRDefault="00893534">
            <w:pPr>
              <w:pStyle w:val="TableParagraph"/>
              <w:spacing w:before="7"/>
              <w:rPr>
                <w:sz w:val="23"/>
              </w:rPr>
            </w:pPr>
            <w:r>
              <w:rPr>
                <w:color w:val="1C1C1C"/>
                <w:sz w:val="23"/>
              </w:rPr>
              <w:t>(далее-Театр)</w:t>
            </w:r>
          </w:p>
        </w:tc>
        <w:tc>
          <w:tcPr>
            <w:tcW w:w="4978" w:type="dxa"/>
          </w:tcPr>
          <w:p w:rsidR="00020F13" w:rsidRDefault="00893534">
            <w:pPr>
              <w:pStyle w:val="TableParagraph"/>
              <w:spacing w:line="244" w:lineRule="exact"/>
              <w:ind w:left="1629"/>
              <w:rPr>
                <w:sz w:val="24"/>
              </w:rPr>
            </w:pPr>
            <w:proofErr w:type="spellStart"/>
            <w:r>
              <w:rPr>
                <w:color w:val="1F1F1F"/>
                <w:sz w:val="24"/>
              </w:rPr>
              <w:t>Винель</w:t>
            </w:r>
            <w:proofErr w:type="spellEnd"/>
            <w:r>
              <w:rPr>
                <w:color w:val="1F1F1F"/>
                <w:sz w:val="24"/>
              </w:rPr>
              <w:t xml:space="preserve"> В.А.</w:t>
            </w:r>
          </w:p>
          <w:p w:rsidR="00020F13" w:rsidRDefault="00893534">
            <w:pPr>
              <w:pStyle w:val="TableParagraph"/>
              <w:spacing w:before="2"/>
              <w:ind w:left="1629"/>
              <w:rPr>
                <w:sz w:val="24"/>
              </w:rPr>
            </w:pPr>
            <w:proofErr w:type="spellStart"/>
            <w:r>
              <w:rPr>
                <w:color w:val="1C1C1C"/>
                <w:sz w:val="24"/>
              </w:rPr>
              <w:t>Назарчук</w:t>
            </w:r>
            <w:proofErr w:type="spellEnd"/>
            <w:r>
              <w:rPr>
                <w:color w:val="1C1C1C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М.В.</w:t>
            </w:r>
          </w:p>
        </w:tc>
        <w:tc>
          <w:tcPr>
            <w:tcW w:w="2247" w:type="dxa"/>
          </w:tcPr>
          <w:p w:rsidR="00020F13" w:rsidRDefault="00893534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Не реже </w:t>
            </w:r>
            <w:r>
              <w:rPr>
                <w:color w:val="1D1D1D"/>
                <w:sz w:val="24"/>
              </w:rPr>
              <w:t>одного</w:t>
            </w:r>
          </w:p>
          <w:p w:rsidR="00020F13" w:rsidRDefault="00893534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232323"/>
                <w:sz w:val="24"/>
              </w:rPr>
              <w:t xml:space="preserve">раза </w:t>
            </w:r>
            <w:r>
              <w:rPr>
                <w:color w:val="212121"/>
                <w:sz w:val="24"/>
              </w:rPr>
              <w:t xml:space="preserve">в </w:t>
            </w:r>
            <w:r>
              <w:rPr>
                <w:color w:val="1D1D1D"/>
                <w:sz w:val="24"/>
              </w:rPr>
              <w:t>полугодие</w:t>
            </w:r>
          </w:p>
        </w:tc>
      </w:tr>
      <w:tr w:rsidR="00020F13">
        <w:trPr>
          <w:trHeight w:val="2231"/>
        </w:trPr>
        <w:tc>
          <w:tcPr>
            <w:tcW w:w="965" w:type="dxa"/>
          </w:tcPr>
          <w:p w:rsidR="00020F13" w:rsidRDefault="00893534">
            <w:pPr>
              <w:pStyle w:val="TableParagraph"/>
              <w:spacing w:line="259" w:lineRule="exact"/>
              <w:ind w:left="125"/>
              <w:rPr>
                <w:sz w:val="29"/>
              </w:rPr>
            </w:pPr>
            <w:r>
              <w:rPr>
                <w:color w:val="232323"/>
                <w:w w:val="90"/>
                <w:sz w:val="29"/>
              </w:rPr>
              <w:t>2.</w:t>
            </w:r>
          </w:p>
        </w:tc>
        <w:tc>
          <w:tcPr>
            <w:tcW w:w="6250" w:type="dxa"/>
          </w:tcPr>
          <w:p w:rsidR="00020F13" w:rsidRDefault="00893534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color w:val="1D1D1D"/>
                <w:sz w:val="24"/>
              </w:rPr>
              <w:t xml:space="preserve">Мониторинг </w:t>
            </w:r>
            <w:r>
              <w:rPr>
                <w:color w:val="1F1F1F"/>
                <w:sz w:val="24"/>
              </w:rPr>
              <w:t xml:space="preserve">законодательства Республики Беларусь </w:t>
            </w:r>
            <w:r>
              <w:rPr>
                <w:color w:val="2A2A2A"/>
                <w:sz w:val="24"/>
              </w:rPr>
              <w:t>о</w:t>
            </w:r>
          </w:p>
          <w:p w:rsidR="00020F13" w:rsidRDefault="00893534">
            <w:pPr>
              <w:pStyle w:val="TableParagraph"/>
              <w:spacing w:before="7" w:line="249" w:lineRule="auto"/>
              <w:ind w:left="115" w:right="259" w:firstLine="5"/>
              <w:rPr>
                <w:sz w:val="23"/>
              </w:rPr>
            </w:pPr>
            <w:proofErr w:type="gramStart"/>
            <w:r>
              <w:rPr>
                <w:color w:val="1C1C1C"/>
                <w:sz w:val="23"/>
              </w:rPr>
              <w:t>противодействии</w:t>
            </w:r>
            <w:proofErr w:type="gramEnd"/>
            <w:r>
              <w:rPr>
                <w:color w:val="1C1C1C"/>
                <w:sz w:val="23"/>
              </w:rPr>
              <w:t xml:space="preserve"> </w:t>
            </w:r>
            <w:r>
              <w:rPr>
                <w:color w:val="212121"/>
                <w:sz w:val="23"/>
              </w:rPr>
              <w:t xml:space="preserve">коррупции. </w:t>
            </w:r>
            <w:r>
              <w:rPr>
                <w:color w:val="1D1D1D"/>
                <w:sz w:val="23"/>
              </w:rPr>
              <w:t xml:space="preserve">Внесение </w:t>
            </w:r>
            <w:r>
              <w:rPr>
                <w:color w:val="1F1F1F"/>
                <w:sz w:val="23"/>
              </w:rPr>
              <w:t xml:space="preserve">изменений </w:t>
            </w:r>
            <w:proofErr w:type="gramStart"/>
            <w:r>
              <w:rPr>
                <w:color w:val="212121"/>
                <w:sz w:val="23"/>
              </w:rPr>
              <w:t xml:space="preserve">в </w:t>
            </w:r>
            <w:r>
              <w:rPr>
                <w:color w:val="1F1F1F"/>
                <w:sz w:val="23"/>
              </w:rPr>
              <w:t xml:space="preserve">локальные </w:t>
            </w:r>
            <w:r>
              <w:rPr>
                <w:color w:val="1C1C1C"/>
                <w:sz w:val="23"/>
              </w:rPr>
              <w:t xml:space="preserve">нормативные </w:t>
            </w:r>
            <w:r>
              <w:rPr>
                <w:color w:val="1F1F1F"/>
                <w:sz w:val="23"/>
              </w:rPr>
              <w:t xml:space="preserve">акты </w:t>
            </w:r>
            <w:r>
              <w:rPr>
                <w:color w:val="232323"/>
                <w:sz w:val="23"/>
              </w:rPr>
              <w:t xml:space="preserve">Театра </w:t>
            </w:r>
            <w:r>
              <w:rPr>
                <w:color w:val="212121"/>
                <w:sz w:val="23"/>
              </w:rPr>
              <w:t xml:space="preserve">в </w:t>
            </w:r>
            <w:r>
              <w:rPr>
                <w:color w:val="1D1D1D"/>
                <w:sz w:val="23"/>
              </w:rPr>
              <w:t xml:space="preserve">связи </w:t>
            </w:r>
            <w:r>
              <w:rPr>
                <w:color w:val="232323"/>
                <w:sz w:val="23"/>
              </w:rPr>
              <w:t xml:space="preserve">с </w:t>
            </w:r>
            <w:r>
              <w:rPr>
                <w:color w:val="1C1C1C"/>
                <w:sz w:val="23"/>
              </w:rPr>
              <w:t xml:space="preserve">изменениями </w:t>
            </w:r>
            <w:r>
              <w:rPr>
                <w:color w:val="282828"/>
                <w:sz w:val="23"/>
              </w:rPr>
              <w:t xml:space="preserve">в </w:t>
            </w:r>
            <w:r>
              <w:rPr>
                <w:color w:val="1A1A1A"/>
                <w:sz w:val="23"/>
              </w:rPr>
              <w:t xml:space="preserve">законодательстве </w:t>
            </w:r>
            <w:r>
              <w:rPr>
                <w:color w:val="1D1D1D"/>
                <w:sz w:val="23"/>
              </w:rPr>
              <w:t xml:space="preserve">Беларуси </w:t>
            </w:r>
            <w:r>
              <w:rPr>
                <w:color w:val="242424"/>
                <w:sz w:val="23"/>
              </w:rPr>
              <w:t xml:space="preserve">о </w:t>
            </w:r>
            <w:r>
              <w:rPr>
                <w:color w:val="1F1F1F"/>
                <w:sz w:val="23"/>
              </w:rPr>
              <w:t>противодействии</w:t>
            </w:r>
            <w:proofErr w:type="gramEnd"/>
            <w:r>
              <w:rPr>
                <w:color w:val="1F1F1F"/>
                <w:sz w:val="23"/>
              </w:rPr>
              <w:t xml:space="preserve"> коррупции.</w:t>
            </w:r>
          </w:p>
          <w:p w:rsidR="00020F13" w:rsidRDefault="00893534">
            <w:pPr>
              <w:pStyle w:val="TableParagraph"/>
              <w:spacing w:before="4" w:line="252" w:lineRule="auto"/>
              <w:ind w:left="116" w:right="248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 xml:space="preserve">Принятие локальных </w:t>
            </w:r>
            <w:r>
              <w:rPr>
                <w:color w:val="1D1D1D"/>
                <w:w w:val="105"/>
                <w:sz w:val="23"/>
              </w:rPr>
              <w:t xml:space="preserve">нормативных </w:t>
            </w:r>
            <w:r>
              <w:rPr>
                <w:color w:val="1A1A1A"/>
                <w:w w:val="105"/>
                <w:sz w:val="23"/>
              </w:rPr>
              <w:t xml:space="preserve">актов, </w:t>
            </w:r>
            <w:r>
              <w:rPr>
                <w:color w:val="1D1D1D"/>
                <w:w w:val="105"/>
                <w:sz w:val="23"/>
              </w:rPr>
              <w:t xml:space="preserve">направленных </w:t>
            </w:r>
            <w:r>
              <w:rPr>
                <w:color w:val="212121"/>
                <w:w w:val="105"/>
                <w:sz w:val="23"/>
              </w:rPr>
              <w:t xml:space="preserve">на </w:t>
            </w:r>
            <w:r>
              <w:rPr>
                <w:color w:val="1C1C1C"/>
                <w:w w:val="105"/>
                <w:sz w:val="23"/>
              </w:rPr>
              <w:t xml:space="preserve">противодействие </w:t>
            </w:r>
            <w:r>
              <w:rPr>
                <w:color w:val="1F1F1F"/>
                <w:w w:val="105"/>
                <w:sz w:val="23"/>
              </w:rPr>
              <w:t xml:space="preserve">коррупции </w:t>
            </w:r>
            <w:r>
              <w:rPr>
                <w:color w:val="282828"/>
                <w:w w:val="105"/>
                <w:sz w:val="23"/>
              </w:rPr>
              <w:t xml:space="preserve">в </w:t>
            </w:r>
            <w:r>
              <w:rPr>
                <w:color w:val="1F1F1F"/>
                <w:w w:val="105"/>
                <w:sz w:val="23"/>
              </w:rPr>
              <w:t>Театре</w:t>
            </w:r>
          </w:p>
        </w:tc>
        <w:tc>
          <w:tcPr>
            <w:tcW w:w="4978" w:type="dxa"/>
          </w:tcPr>
          <w:p w:rsidR="00020F13" w:rsidRDefault="00893534">
            <w:pPr>
              <w:pStyle w:val="TableParagraph"/>
              <w:spacing w:line="244" w:lineRule="exact"/>
              <w:ind w:left="1667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Винель</w:t>
            </w:r>
            <w:proofErr w:type="spellEnd"/>
            <w:r>
              <w:rPr>
                <w:color w:val="2424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В.А.</w:t>
            </w:r>
          </w:p>
          <w:p w:rsidR="00020F13" w:rsidRDefault="00893534">
            <w:pPr>
              <w:pStyle w:val="TableParagraph"/>
              <w:spacing w:before="2"/>
              <w:ind w:left="1696" w:right="732" w:hanging="6"/>
              <w:rPr>
                <w:sz w:val="24"/>
              </w:rPr>
            </w:pPr>
            <w:r>
              <w:rPr>
                <w:color w:val="1D1D1D"/>
                <w:sz w:val="24"/>
              </w:rPr>
              <w:t xml:space="preserve">Капустина </w:t>
            </w:r>
            <w:r>
              <w:rPr>
                <w:color w:val="212121"/>
                <w:sz w:val="24"/>
              </w:rPr>
              <w:t xml:space="preserve">Л.А. </w:t>
            </w:r>
            <w:proofErr w:type="spellStart"/>
            <w:r>
              <w:rPr>
                <w:color w:val="1D1D1D"/>
                <w:sz w:val="24"/>
              </w:rPr>
              <w:t>Назарчук</w:t>
            </w:r>
            <w:proofErr w:type="spellEnd"/>
            <w:r>
              <w:rPr>
                <w:color w:val="1D1D1D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М.В. </w:t>
            </w:r>
            <w:proofErr w:type="spellStart"/>
            <w:r>
              <w:rPr>
                <w:color w:val="1A1A1A"/>
                <w:sz w:val="24"/>
              </w:rPr>
              <w:t>Саттарова</w:t>
            </w:r>
            <w:proofErr w:type="spellEnd"/>
            <w:r>
              <w:rPr>
                <w:color w:val="1A1A1A"/>
                <w:sz w:val="24"/>
              </w:rPr>
              <w:t xml:space="preserve"> О.Н.</w:t>
            </w:r>
          </w:p>
        </w:tc>
        <w:tc>
          <w:tcPr>
            <w:tcW w:w="2247" w:type="dxa"/>
          </w:tcPr>
          <w:p w:rsidR="00020F13" w:rsidRDefault="00893534">
            <w:pPr>
              <w:pStyle w:val="TableParagraph"/>
              <w:spacing w:before="42"/>
              <w:ind w:left="121"/>
              <w:rPr>
                <w:sz w:val="16"/>
              </w:rPr>
            </w:pPr>
            <w:r>
              <w:rPr>
                <w:color w:val="232323"/>
                <w:sz w:val="16"/>
              </w:rPr>
              <w:t xml:space="preserve">TO </w:t>
            </w:r>
            <w:r>
              <w:rPr>
                <w:color w:val="1F1F1F"/>
                <w:sz w:val="16"/>
              </w:rPr>
              <w:t>GTO</w:t>
            </w:r>
            <w:proofErr w:type="gramStart"/>
            <w:r>
              <w:rPr>
                <w:color w:val="1F1F1F"/>
                <w:sz w:val="16"/>
              </w:rPr>
              <w:t>Я</w:t>
            </w:r>
            <w:proofErr w:type="gramEnd"/>
            <w:r>
              <w:rPr>
                <w:color w:val="1F1F1F"/>
                <w:sz w:val="16"/>
              </w:rPr>
              <w:t>HHO</w:t>
            </w:r>
          </w:p>
        </w:tc>
      </w:tr>
    </w:tbl>
    <w:p w:rsidR="00000000" w:rsidRDefault="00893534"/>
    <w:p w:rsidR="00893534" w:rsidRDefault="00893534"/>
    <w:p w:rsidR="00893534" w:rsidRDefault="00893534"/>
    <w:p w:rsidR="00893534" w:rsidRDefault="00893534"/>
    <w:p w:rsidR="00893534" w:rsidRDefault="00893534"/>
    <w:p w:rsidR="00893534" w:rsidRDefault="00893534"/>
    <w:p w:rsidR="00893534" w:rsidRDefault="00893534"/>
    <w:p w:rsidR="00893534" w:rsidRDefault="00893534"/>
    <w:p w:rsidR="00893534" w:rsidRDefault="00893534"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 wp14:anchorId="5C3D8721" wp14:editId="3F75E91C">
            <wp:simplePos x="0" y="0"/>
            <wp:positionH relativeFrom="page">
              <wp:posOffset>-117144</wp:posOffset>
            </wp:positionH>
            <wp:positionV relativeFrom="page">
              <wp:posOffset>344805</wp:posOffset>
            </wp:positionV>
            <wp:extent cx="11060265" cy="78238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265" cy="7823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3534">
      <w:type w:val="continuous"/>
      <w:pgSz w:w="16850" w:h="11930" w:orient="landscape"/>
      <w:pgMar w:top="220" w:right="11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13"/>
    <w:rsid w:val="00020F13"/>
    <w:rsid w:val="008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2"/>
    </w:pPr>
  </w:style>
  <w:style w:type="paragraph" w:styleId="a5">
    <w:name w:val="Balloon Text"/>
    <w:basedOn w:val="a"/>
    <w:link w:val="a6"/>
    <w:uiPriority w:val="99"/>
    <w:semiHidden/>
    <w:unhideWhenUsed/>
    <w:rsid w:val="00893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53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2"/>
    </w:pPr>
  </w:style>
  <w:style w:type="paragraph" w:styleId="a5">
    <w:name w:val="Balloon Text"/>
    <w:basedOn w:val="a"/>
    <w:link w:val="a6"/>
    <w:uiPriority w:val="99"/>
    <w:semiHidden/>
    <w:unhideWhenUsed/>
    <w:rsid w:val="00893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53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2021-04-27T06:35:00Z</dcterms:created>
  <dcterms:modified xsi:type="dcterms:W3CDTF">2021-04-27T06:35:00Z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2021-04-27T00:00:00Z</vt:filetime>
  </property>
</Properties>
</file>