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80" w:rsidRDefault="00896380" w:rsidP="00691961">
      <w:pPr>
        <w:spacing w:after="0" w:line="240" w:lineRule="auto"/>
        <w:ind w:right="-284"/>
        <w:rPr>
          <w:rFonts w:ascii="Times New Roman" w:hAnsi="Times New Roman" w:cs="Times New Roman"/>
          <w:b/>
          <w:i/>
          <w:sz w:val="28"/>
          <w:szCs w:val="28"/>
          <w:shd w:val="clear" w:color="auto" w:fill="FCFCF9"/>
        </w:rPr>
      </w:pPr>
      <w:bookmarkStart w:id="0" w:name="_GoBack"/>
      <w:bookmarkEnd w:id="0"/>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70046B" w:rsidRDefault="0070046B" w:rsidP="00C31C03">
      <w:pPr>
        <w:spacing w:after="0" w:line="240" w:lineRule="auto"/>
        <w:jc w:val="center"/>
        <w:rPr>
          <w:rFonts w:ascii="Times New Roman" w:hAnsi="Times New Roman"/>
          <w:b/>
          <w:sz w:val="32"/>
          <w:szCs w:val="32"/>
        </w:rPr>
      </w:pP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w:t>
      </w:r>
      <w:proofErr w:type="gramStart"/>
      <w:r w:rsidRPr="0070046B">
        <w:rPr>
          <w:rFonts w:ascii="Times New Roman" w:hAnsi="Times New Roman"/>
          <w:b/>
          <w:sz w:val="32"/>
          <w:szCs w:val="32"/>
        </w:rPr>
        <w:t>социально-экономического</w:t>
      </w:r>
      <w:proofErr w:type="gramEnd"/>
      <w:r w:rsidRPr="0070046B">
        <w:rPr>
          <w:rFonts w:ascii="Times New Roman" w:hAnsi="Times New Roman"/>
          <w:b/>
          <w:sz w:val="32"/>
          <w:szCs w:val="32"/>
        </w:rPr>
        <w:t xml:space="preserve"> </w:t>
      </w: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развития  Могилевской области за 9 месяцев 2020 г.</w:t>
      </w:r>
    </w:p>
    <w:p w:rsidR="0070046B" w:rsidRPr="0070046B" w:rsidRDefault="0070046B" w:rsidP="0070046B">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70046B" w:rsidRDefault="0070046B"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Pr="001A7DBC"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C31C03" w:rsidRP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Pr="0070046B" w:rsidRDefault="00C31C03" w:rsidP="0070046B">
      <w:pPr>
        <w:pStyle w:val="a3"/>
        <w:numPr>
          <w:ilvl w:val="0"/>
          <w:numId w:val="5"/>
        </w:numPr>
        <w:spacing w:after="0" w:line="240" w:lineRule="auto"/>
        <w:jc w:val="center"/>
        <w:rPr>
          <w:rFonts w:ascii="Times New Roman" w:hAnsi="Times New Roman"/>
          <w:b/>
          <w:sz w:val="32"/>
          <w:szCs w:val="32"/>
        </w:rPr>
      </w:pPr>
      <w:r w:rsidRPr="0070046B">
        <w:rPr>
          <w:rFonts w:ascii="Times New Roman" w:hAnsi="Times New Roman"/>
          <w:b/>
          <w:sz w:val="32"/>
          <w:szCs w:val="32"/>
        </w:rPr>
        <w:lastRenderedPageBreak/>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896380" w:rsidRDefault="00896380" w:rsidP="00434D4C">
      <w:pPr>
        <w:pStyle w:val="a6"/>
        <w:spacing w:line="280" w:lineRule="exact"/>
        <w:jc w:val="both"/>
        <w:rPr>
          <w:sz w:val="30"/>
          <w:szCs w:val="30"/>
        </w:rPr>
      </w:pPr>
    </w:p>
    <w:p w:rsidR="00474F28" w:rsidRPr="00C3463C" w:rsidRDefault="00474F28" w:rsidP="00434D4C">
      <w:pPr>
        <w:pStyle w:val="a6"/>
        <w:spacing w:line="280" w:lineRule="exact"/>
        <w:jc w:val="both"/>
        <w:rPr>
          <w:sz w:val="30"/>
          <w:szCs w:val="30"/>
        </w:rPr>
      </w:pPr>
    </w:p>
    <w:p w:rsidR="00896380" w:rsidRPr="00C3463C" w:rsidRDefault="00896380" w:rsidP="000F3F7C">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1/3 – Палатой представителей, 1/3 – Советом Республики (п.4 ст. 84). Также можно уточнить в п.11, что смещать Президент имеет право только тех членов </w:t>
      </w:r>
      <w:r w:rsidR="00281CA5"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proofErr w:type="gramStart"/>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w:t>
      </w:r>
      <w:proofErr w:type="gramEnd"/>
      <w:r w:rsidRPr="00C3463C">
        <w:rPr>
          <w:sz w:val="30"/>
          <w:szCs w:val="30"/>
        </w:rPr>
        <w:t xml:space="preserve">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 xml:space="preserve">работами как </w:t>
      </w:r>
      <w:r w:rsidR="000F3F7C">
        <w:rPr>
          <w:rFonts w:ascii="Times New Roman" w:eastAsiaTheme="minorHAnsi" w:hAnsi="Times New Roman" w:cs="Times New Roman"/>
          <w:sz w:val="30"/>
          <w:szCs w:val="30"/>
          <w:lang w:eastAsia="en-US"/>
        </w:rPr>
        <w:lastRenderedPageBreak/>
        <w:t>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gramStart"/>
      <w:r w:rsidRPr="00C3463C">
        <w:rPr>
          <w:rFonts w:ascii="Times New Roman" w:hAnsi="Times New Roman" w:cs="Times New Roman"/>
          <w:sz w:val="30"/>
          <w:szCs w:val="30"/>
        </w:rPr>
        <w:t>бизнес-проектов</w:t>
      </w:r>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eastAsiaTheme="minorHAnsi"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474F28" w:rsidRDefault="00474F28" w:rsidP="00BB6A46">
      <w:pPr>
        <w:spacing w:after="0" w:line="240" w:lineRule="auto"/>
        <w:jc w:val="both"/>
        <w:rPr>
          <w:rFonts w:ascii="Times New Roman" w:eastAsiaTheme="minorHAnsi" w:hAnsi="Times New Roman" w:cs="Times New Roman"/>
          <w:sz w:val="30"/>
          <w:szCs w:val="30"/>
          <w:lang w:eastAsia="en-US"/>
        </w:rPr>
      </w:pPr>
    </w:p>
    <w:p w:rsidR="00474F28" w:rsidRPr="00474F28" w:rsidRDefault="00474F28" w:rsidP="00474F28">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rsidR="00474F28" w:rsidRDefault="00474F28"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Pr="0070046B" w:rsidRDefault="0070046B"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0046B" w:rsidRPr="0070046B" w:rsidRDefault="0070046B" w:rsidP="0070046B">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за 9 месяцев 2020 г.). При этом удельный вес </w:t>
      </w:r>
      <w:r w:rsidRPr="0070046B">
        <w:rPr>
          <w:rFonts w:ascii="Times New Roman" w:hAnsi="Times New Roman" w:cs="Times New Roman"/>
          <w:sz w:val="30"/>
          <w:szCs w:val="30"/>
        </w:rPr>
        <w:lastRenderedPageBreak/>
        <w:t>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lastRenderedPageBreak/>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 xml:space="preserve">За январь-сентябрь 2020 г. в сельскохозяйственных организациях области получено 1137,2 млрд. рублей выручки от реализации продукции </w:t>
      </w:r>
      <w:r w:rsidRPr="0070046B">
        <w:rPr>
          <w:rFonts w:ascii="Times New Roman" w:hAnsi="Times New Roman" w:cs="Times New Roman"/>
          <w:color w:val="000000" w:themeColor="text1"/>
          <w:sz w:val="30"/>
          <w:szCs w:val="30"/>
        </w:rPr>
        <w:lastRenderedPageBreak/>
        <w:t>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lastRenderedPageBreak/>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w:t>
      </w:r>
      <w:r w:rsidRPr="0070046B">
        <w:rPr>
          <w:rFonts w:ascii="Times New Roman" w:eastAsia="Calibri" w:hAnsi="Times New Roman" w:cs="Times New Roman"/>
          <w:sz w:val="30"/>
          <w:szCs w:val="30"/>
        </w:rPr>
        <w:lastRenderedPageBreak/>
        <w:t xml:space="preserve">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proofErr w:type="gramStart"/>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proofErr w:type="gramEnd"/>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w:t>
      </w:r>
      <w:r w:rsidRPr="0070046B">
        <w:rPr>
          <w:rFonts w:ascii="Times New Roman" w:hAnsi="Times New Roman" w:cs="Times New Roman"/>
          <w:color w:val="000000" w:themeColor="text1"/>
          <w:sz w:val="30"/>
        </w:rPr>
        <w:lastRenderedPageBreak/>
        <w:t xml:space="preserve">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roofErr w:type="gramEnd"/>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 xml:space="preserve">на 1 октября 2020 г. облисполкомом либо с его участием заключено </w:t>
      </w:r>
      <w:r w:rsidRPr="0070046B">
        <w:rPr>
          <w:rFonts w:ascii="Times New Roman" w:hAnsi="Times New Roman" w:cs="Times New Roman"/>
          <w:sz w:val="30"/>
          <w:szCs w:val="24"/>
        </w:rPr>
        <w:lastRenderedPageBreak/>
        <w:t>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lastRenderedPageBreak/>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w:t>
      </w:r>
      <w:r w:rsidRPr="0070046B">
        <w:rPr>
          <w:rFonts w:ascii="Times New Roman" w:hAnsi="Times New Roman" w:cs="Times New Roman"/>
          <w:color w:val="000000"/>
          <w:sz w:val="30"/>
          <w:szCs w:val="30"/>
          <w:lang w:bidi="ru-RU"/>
        </w:rPr>
        <w:lastRenderedPageBreak/>
        <w:t>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г.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Шкловском районах, г.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Pr="00474F28" w:rsidRDefault="0070046B" w:rsidP="0070046B">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p>
    <w:sectPr w:rsidR="00621C87" w:rsidRPr="00474F28" w:rsidSect="00BB6A4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5"/>
    <w:rsid w:val="000637F8"/>
    <w:rsid w:val="000F176B"/>
    <w:rsid w:val="000F3F7C"/>
    <w:rsid w:val="001542B2"/>
    <w:rsid w:val="001C4519"/>
    <w:rsid w:val="00205DC9"/>
    <w:rsid w:val="002138BF"/>
    <w:rsid w:val="002365EC"/>
    <w:rsid w:val="00240529"/>
    <w:rsid w:val="00281CA5"/>
    <w:rsid w:val="002B12AC"/>
    <w:rsid w:val="002D43CC"/>
    <w:rsid w:val="003D16F8"/>
    <w:rsid w:val="00434D4C"/>
    <w:rsid w:val="004700AD"/>
    <w:rsid w:val="00474F28"/>
    <w:rsid w:val="004A1A65"/>
    <w:rsid w:val="00621C87"/>
    <w:rsid w:val="0067777D"/>
    <w:rsid w:val="00691961"/>
    <w:rsid w:val="0070046B"/>
    <w:rsid w:val="008053CD"/>
    <w:rsid w:val="00815033"/>
    <w:rsid w:val="008561DB"/>
    <w:rsid w:val="00860E38"/>
    <w:rsid w:val="00882C48"/>
    <w:rsid w:val="00896380"/>
    <w:rsid w:val="00907584"/>
    <w:rsid w:val="009452C3"/>
    <w:rsid w:val="00A0201A"/>
    <w:rsid w:val="00A04A63"/>
    <w:rsid w:val="00A500CE"/>
    <w:rsid w:val="00A864D5"/>
    <w:rsid w:val="00AA0F31"/>
    <w:rsid w:val="00AC5A57"/>
    <w:rsid w:val="00AE7D8E"/>
    <w:rsid w:val="00B05225"/>
    <w:rsid w:val="00B36393"/>
    <w:rsid w:val="00B4035C"/>
    <w:rsid w:val="00B44538"/>
    <w:rsid w:val="00BB6A46"/>
    <w:rsid w:val="00C072FB"/>
    <w:rsid w:val="00C20421"/>
    <w:rsid w:val="00C31C03"/>
    <w:rsid w:val="00C31E9C"/>
    <w:rsid w:val="00C3463C"/>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F0A6-633A-4813-9002-7BC67065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Горячева Ольга Николаевна</cp:lastModifiedBy>
  <cp:revision>2</cp:revision>
  <cp:lastPrinted>2020-11-11T05:29:00Z</cp:lastPrinted>
  <dcterms:created xsi:type="dcterms:W3CDTF">2020-11-13T08:28:00Z</dcterms:created>
  <dcterms:modified xsi:type="dcterms:W3CDTF">2020-11-13T08:28:00Z</dcterms:modified>
</cp:coreProperties>
</file>